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65DB" w14:textId="6EE9EA0B" w:rsidR="00C96E13" w:rsidRDefault="00C96E13" w:rsidP="00C96E13">
      <w:bookmarkStart w:id="0" w:name="_GoBack"/>
      <w:bookmarkEnd w:id="0"/>
      <w:r>
        <w:t>FDA Stakeholder Call 3/18/2020</w:t>
      </w:r>
    </w:p>
    <w:p w14:paraId="56CEACF1" w14:textId="77777777" w:rsidR="00C96E13" w:rsidRDefault="00C96E13" w:rsidP="00C96E13"/>
    <w:p w14:paraId="0F706671" w14:textId="77777777" w:rsidR="00C96E13" w:rsidRDefault="00C96E13" w:rsidP="00C96E13">
      <w:r>
        <w:t>The Food and Drug Administration provided a phone briefing for the food industry today on the agency’s role in combating COVID-19 caused by the novel coronavirus. Briefers were Deputy Commissioner Frank Yiannis, Michael Rogers of the Office of Regulatory Affairs (in charge of inspections) and Susan Mayne of the Center for Food Safety and Applied Nutrition. Highlights of the briefing included the following:</w:t>
      </w:r>
    </w:p>
    <w:p w14:paraId="6616B565" w14:textId="77777777" w:rsidR="00C96E13" w:rsidRDefault="00C96E13" w:rsidP="00C96E13"/>
    <w:p w14:paraId="1039D450" w14:textId="77777777" w:rsidR="00C96E13" w:rsidRDefault="00C96E13" w:rsidP="00C96E13">
      <w:pPr>
        <w:pStyle w:val="ListParagraph"/>
        <w:numPr>
          <w:ilvl w:val="0"/>
          <w:numId w:val="1"/>
        </w:numPr>
        <w:rPr>
          <w:rFonts w:eastAsia="Times New Roman"/>
        </w:rPr>
      </w:pPr>
      <w:r>
        <w:rPr>
          <w:rFonts w:eastAsia="Times New Roman"/>
        </w:rPr>
        <w:t xml:space="preserve">There is </w:t>
      </w:r>
      <w:r>
        <w:rPr>
          <w:rFonts w:eastAsia="Times New Roman"/>
          <w:b/>
          <w:bCs/>
        </w:rPr>
        <w:t>no evidence of food or food packaging being involved in transmission</w:t>
      </w:r>
      <w:r>
        <w:rPr>
          <w:rFonts w:eastAsia="Times New Roman"/>
        </w:rPr>
        <w:t xml:space="preserve"> of the disease. This is not a foodborne illness and it is not known to be transmitted via food.</w:t>
      </w:r>
    </w:p>
    <w:p w14:paraId="1592B4C4" w14:textId="77777777" w:rsidR="00C96E13" w:rsidRDefault="00C96E13" w:rsidP="00C96E13">
      <w:pPr>
        <w:ind w:left="1084"/>
      </w:pPr>
    </w:p>
    <w:p w14:paraId="382D836B" w14:textId="77777777" w:rsidR="00C96E13" w:rsidRDefault="00C96E13" w:rsidP="00C96E13">
      <w:pPr>
        <w:pStyle w:val="ListParagraph"/>
        <w:numPr>
          <w:ilvl w:val="0"/>
          <w:numId w:val="1"/>
        </w:numPr>
        <w:rPr>
          <w:rFonts w:eastAsia="Times New Roman"/>
        </w:rPr>
      </w:pPr>
      <w:r>
        <w:rPr>
          <w:rFonts w:eastAsia="Times New Roman"/>
        </w:rPr>
        <w:t xml:space="preserve">Low stocks of some items </w:t>
      </w:r>
      <w:r>
        <w:rPr>
          <w:rFonts w:eastAsia="Times New Roman"/>
          <w:b/>
          <w:bCs/>
        </w:rPr>
        <w:t>reflect demand, not supply</w:t>
      </w:r>
      <w:r>
        <w:rPr>
          <w:rFonts w:eastAsia="Times New Roman"/>
        </w:rPr>
        <w:t>. There are no food shortages and manufacturers and retailers are working to replenish shelves.</w:t>
      </w:r>
    </w:p>
    <w:p w14:paraId="45176CE6" w14:textId="77777777" w:rsidR="00C96E13" w:rsidRDefault="00C96E13" w:rsidP="00C96E13"/>
    <w:p w14:paraId="2EB982E8" w14:textId="77777777" w:rsidR="00C96E13" w:rsidRDefault="00C96E13" w:rsidP="00C96E13">
      <w:pPr>
        <w:pStyle w:val="ListParagraph"/>
        <w:numPr>
          <w:ilvl w:val="0"/>
          <w:numId w:val="1"/>
        </w:numPr>
        <w:rPr>
          <w:rFonts w:eastAsia="Times New Roman"/>
        </w:rPr>
      </w:pPr>
      <w:r>
        <w:rPr>
          <w:rFonts w:eastAsia="Times New Roman"/>
        </w:rPr>
        <w:t xml:space="preserve">FDA is working to monitor the food supply chain and to ensure </w:t>
      </w:r>
      <w:r>
        <w:rPr>
          <w:rFonts w:eastAsia="Times New Roman"/>
          <w:b/>
          <w:bCs/>
        </w:rPr>
        <w:t>food workers can get to and from their jobs</w:t>
      </w:r>
      <w:r>
        <w:rPr>
          <w:rFonts w:eastAsia="Times New Roman"/>
        </w:rPr>
        <w:t xml:space="preserve"> despite any local travel restrictions, since the agriculture and food industry is considered </w:t>
      </w:r>
      <w:r>
        <w:rPr>
          <w:rFonts w:eastAsia="Times New Roman"/>
          <w:b/>
          <w:bCs/>
        </w:rPr>
        <w:t>critical infrastructure</w:t>
      </w:r>
      <w:r>
        <w:rPr>
          <w:rFonts w:eastAsia="Times New Roman"/>
        </w:rPr>
        <w:t xml:space="preserve"> under homeland security laws.</w:t>
      </w:r>
    </w:p>
    <w:p w14:paraId="1DDFBF79" w14:textId="77777777" w:rsidR="00C96E13" w:rsidRDefault="00C96E13" w:rsidP="00C96E13"/>
    <w:p w14:paraId="2BC1397C" w14:textId="77777777" w:rsidR="00C96E13" w:rsidRDefault="00C96E13" w:rsidP="00C96E13">
      <w:pPr>
        <w:pStyle w:val="ListParagraph"/>
        <w:numPr>
          <w:ilvl w:val="0"/>
          <w:numId w:val="1"/>
        </w:numPr>
        <w:rPr>
          <w:rFonts w:eastAsia="Times New Roman"/>
        </w:rPr>
      </w:pPr>
      <w:r>
        <w:rPr>
          <w:rFonts w:eastAsia="Times New Roman"/>
          <w:b/>
          <w:bCs/>
        </w:rPr>
        <w:t>Inspection</w:t>
      </w:r>
      <w:r>
        <w:rPr>
          <w:rFonts w:eastAsia="Times New Roman"/>
        </w:rPr>
        <w:t xml:space="preserve"> resources are being prioritized. This means that – </w:t>
      </w:r>
    </w:p>
    <w:p w14:paraId="2EC70A30" w14:textId="77777777" w:rsidR="00C96E13" w:rsidRDefault="00C96E13" w:rsidP="00C96E13">
      <w:pPr>
        <w:pStyle w:val="ListParagraph"/>
        <w:numPr>
          <w:ilvl w:val="1"/>
          <w:numId w:val="1"/>
        </w:numPr>
        <w:ind w:left="2888"/>
        <w:rPr>
          <w:rFonts w:eastAsia="Times New Roman"/>
        </w:rPr>
      </w:pPr>
      <w:r>
        <w:rPr>
          <w:rFonts w:eastAsia="Times New Roman"/>
          <w:b/>
          <w:bCs/>
        </w:rPr>
        <w:t>Foreign</w:t>
      </w:r>
      <w:r>
        <w:rPr>
          <w:rFonts w:eastAsia="Times New Roman"/>
        </w:rPr>
        <w:t xml:space="preserve"> facility inspections are postponed through April;</w:t>
      </w:r>
    </w:p>
    <w:p w14:paraId="24DE997F" w14:textId="77777777" w:rsidR="00C96E13" w:rsidRDefault="00C96E13" w:rsidP="00C96E13">
      <w:pPr>
        <w:pStyle w:val="ListParagraph"/>
        <w:numPr>
          <w:ilvl w:val="1"/>
          <w:numId w:val="1"/>
        </w:numPr>
        <w:ind w:left="2888"/>
        <w:rPr>
          <w:rFonts w:eastAsia="Times New Roman"/>
        </w:rPr>
      </w:pPr>
      <w:r>
        <w:rPr>
          <w:rFonts w:eastAsia="Times New Roman"/>
        </w:rPr>
        <w:t xml:space="preserve">Domestically, </w:t>
      </w:r>
      <w:r>
        <w:rPr>
          <w:rFonts w:eastAsia="Times New Roman"/>
          <w:b/>
          <w:bCs/>
        </w:rPr>
        <w:t>routine surveillance</w:t>
      </w:r>
      <w:r>
        <w:rPr>
          <w:rFonts w:eastAsia="Times New Roman"/>
        </w:rPr>
        <w:t xml:space="preserve"> inspections will be postponed; and</w:t>
      </w:r>
    </w:p>
    <w:p w14:paraId="0AB3709C" w14:textId="77777777" w:rsidR="00C96E13" w:rsidRDefault="00C96E13" w:rsidP="00C96E13">
      <w:pPr>
        <w:pStyle w:val="ListParagraph"/>
        <w:numPr>
          <w:ilvl w:val="1"/>
          <w:numId w:val="1"/>
        </w:numPr>
        <w:ind w:left="2888"/>
        <w:rPr>
          <w:rFonts w:eastAsia="Times New Roman"/>
        </w:rPr>
      </w:pPr>
      <w:r>
        <w:rPr>
          <w:rFonts w:eastAsia="Times New Roman"/>
        </w:rPr>
        <w:t xml:space="preserve">Only </w:t>
      </w:r>
      <w:r>
        <w:rPr>
          <w:rFonts w:eastAsia="Times New Roman"/>
          <w:b/>
          <w:bCs/>
        </w:rPr>
        <w:t>for-cause or mission-critical</w:t>
      </w:r>
      <w:r>
        <w:rPr>
          <w:rFonts w:eastAsia="Times New Roman"/>
        </w:rPr>
        <w:t xml:space="preserve"> inspections will be carried out, e.g., inspections in connection with a foodborne illness outbreak, a Class I recall or COVID-19.</w:t>
      </w:r>
    </w:p>
    <w:p w14:paraId="20F3D17D" w14:textId="77777777" w:rsidR="00C96E13" w:rsidRDefault="00C96E13" w:rsidP="00C96E13">
      <w:pPr>
        <w:pStyle w:val="ListParagraph"/>
        <w:ind w:left="1444"/>
      </w:pPr>
    </w:p>
    <w:p w14:paraId="44B86075" w14:textId="77777777" w:rsidR="00C96E13" w:rsidRDefault="00C96E13" w:rsidP="00C96E13">
      <w:pPr>
        <w:pStyle w:val="ListParagraph"/>
        <w:numPr>
          <w:ilvl w:val="0"/>
          <w:numId w:val="1"/>
        </w:numPr>
        <w:rPr>
          <w:rFonts w:eastAsia="Times New Roman"/>
        </w:rPr>
      </w:pPr>
      <w:r>
        <w:rPr>
          <w:rFonts w:eastAsia="Times New Roman"/>
        </w:rPr>
        <w:t xml:space="preserve">FDA will look for ways to achieve its mission without normal </w:t>
      </w:r>
      <w:r>
        <w:rPr>
          <w:rFonts w:eastAsia="Times New Roman"/>
          <w:b/>
          <w:bCs/>
        </w:rPr>
        <w:t>on-site</w:t>
      </w:r>
      <w:r>
        <w:rPr>
          <w:rFonts w:eastAsia="Times New Roman"/>
        </w:rPr>
        <w:t xml:space="preserve"> presence, and will </w:t>
      </w:r>
      <w:r>
        <w:rPr>
          <w:rFonts w:eastAsia="Times New Roman"/>
          <w:b/>
          <w:bCs/>
        </w:rPr>
        <w:t>pre-announce</w:t>
      </w:r>
      <w:r>
        <w:rPr>
          <w:rFonts w:eastAsia="Times New Roman"/>
        </w:rPr>
        <w:t xml:space="preserve"> all inspections except in rare cases.</w:t>
      </w:r>
    </w:p>
    <w:p w14:paraId="70593D3F" w14:textId="77777777" w:rsidR="00C96E13" w:rsidRDefault="00C96E13" w:rsidP="00C96E13">
      <w:pPr>
        <w:pStyle w:val="ListParagraph"/>
        <w:ind w:left="1444"/>
      </w:pPr>
    </w:p>
    <w:p w14:paraId="2A8F8470" w14:textId="77777777" w:rsidR="00C96E13" w:rsidRDefault="00C96E13" w:rsidP="00C96E13">
      <w:pPr>
        <w:pStyle w:val="ListParagraph"/>
        <w:numPr>
          <w:ilvl w:val="0"/>
          <w:numId w:val="1"/>
        </w:numPr>
        <w:rPr>
          <w:rFonts w:eastAsia="Times New Roman"/>
        </w:rPr>
      </w:pPr>
      <w:r>
        <w:rPr>
          <w:rFonts w:eastAsia="Times New Roman"/>
        </w:rPr>
        <w:t xml:space="preserve">The agency is halting enforcement of </w:t>
      </w:r>
      <w:r>
        <w:rPr>
          <w:rFonts w:eastAsia="Times New Roman"/>
          <w:b/>
          <w:bCs/>
        </w:rPr>
        <w:t>supplier verification</w:t>
      </w:r>
      <w:r>
        <w:rPr>
          <w:rFonts w:eastAsia="Times New Roman"/>
        </w:rPr>
        <w:t xml:space="preserve"> on-site audit requirements under FSMA.</w:t>
      </w:r>
    </w:p>
    <w:p w14:paraId="5ED87B8D" w14:textId="77777777" w:rsidR="00C96E13" w:rsidRDefault="00C96E13" w:rsidP="00C96E13">
      <w:pPr>
        <w:pStyle w:val="ListParagraph"/>
        <w:ind w:left="1444"/>
      </w:pPr>
    </w:p>
    <w:p w14:paraId="3208B946" w14:textId="77777777" w:rsidR="00C96E13" w:rsidRDefault="00C96E13" w:rsidP="00C96E13">
      <w:pPr>
        <w:pStyle w:val="ListParagraph"/>
        <w:numPr>
          <w:ilvl w:val="0"/>
          <w:numId w:val="1"/>
        </w:numPr>
        <w:rPr>
          <w:rFonts w:eastAsia="Times New Roman"/>
        </w:rPr>
      </w:pPr>
      <w:r>
        <w:rPr>
          <w:rFonts w:eastAsia="Times New Roman"/>
        </w:rPr>
        <w:t xml:space="preserve">New </w:t>
      </w:r>
      <w:r>
        <w:rPr>
          <w:rFonts w:eastAsia="Times New Roman"/>
          <w:b/>
          <w:bCs/>
        </w:rPr>
        <w:t>FAQs f</w:t>
      </w:r>
      <w:r>
        <w:rPr>
          <w:rFonts w:eastAsia="Times New Roman"/>
        </w:rPr>
        <w:t xml:space="preserve">or the food industry are posted at </w:t>
      </w:r>
      <w:hyperlink r:id="rId5" w:history="1">
        <w:r>
          <w:rPr>
            <w:rStyle w:val="Hyperlink"/>
            <w:rFonts w:eastAsia="Times New Roman"/>
          </w:rPr>
          <w:t>FDA’s website</w:t>
        </w:r>
      </w:hyperlink>
      <w:r>
        <w:rPr>
          <w:rFonts w:eastAsia="Times New Roman"/>
        </w:rPr>
        <w:t>.</w:t>
      </w:r>
    </w:p>
    <w:p w14:paraId="13B87F3C" w14:textId="77777777" w:rsidR="00C96E13" w:rsidRDefault="00C96E13" w:rsidP="00C96E13">
      <w:pPr>
        <w:pStyle w:val="ListParagraph"/>
        <w:ind w:left="1444"/>
      </w:pPr>
    </w:p>
    <w:p w14:paraId="27F5DB3E" w14:textId="77777777" w:rsidR="00C96E13" w:rsidRDefault="00C96E13" w:rsidP="00C96E13">
      <w:pPr>
        <w:pStyle w:val="ListParagraph"/>
        <w:numPr>
          <w:ilvl w:val="0"/>
          <w:numId w:val="1"/>
        </w:numPr>
        <w:rPr>
          <w:rFonts w:eastAsia="Times New Roman"/>
        </w:rPr>
      </w:pPr>
      <w:r>
        <w:rPr>
          <w:rFonts w:eastAsia="Times New Roman"/>
        </w:rPr>
        <w:t xml:space="preserve">If an employee is confirmed to have COVID-19, companies should inform employees of possible exposure but respect confidentiality and </w:t>
      </w:r>
      <w:r>
        <w:rPr>
          <w:rFonts w:eastAsia="Times New Roman"/>
          <w:b/>
          <w:bCs/>
        </w:rPr>
        <w:t>follow CDC guidance</w:t>
      </w:r>
      <w:r>
        <w:rPr>
          <w:rFonts w:eastAsia="Times New Roman"/>
        </w:rPr>
        <w:t>, as well as consulting local health agencies and redoubling cleaning and sanitizing practices.</w:t>
      </w:r>
    </w:p>
    <w:p w14:paraId="1DE8A714" w14:textId="77777777" w:rsidR="00C96E13" w:rsidRDefault="00C96E13" w:rsidP="00C96E13">
      <w:pPr>
        <w:pStyle w:val="ListParagraph"/>
        <w:ind w:left="1444"/>
      </w:pPr>
    </w:p>
    <w:p w14:paraId="015E5DAC" w14:textId="77777777" w:rsidR="00C96E13" w:rsidRDefault="00C96E13" w:rsidP="00C96E13">
      <w:pPr>
        <w:pStyle w:val="ListParagraph"/>
        <w:numPr>
          <w:ilvl w:val="0"/>
          <w:numId w:val="1"/>
        </w:numPr>
        <w:rPr>
          <w:rFonts w:eastAsia="Times New Roman"/>
        </w:rPr>
      </w:pPr>
      <w:r>
        <w:rPr>
          <w:rFonts w:eastAsia="Times New Roman"/>
        </w:rPr>
        <w:t xml:space="preserve">If companies experience supply chain issues, they should contact FEMA’s National Business Emergency Operations Center at </w:t>
      </w:r>
      <w:hyperlink r:id="rId6" w:history="1">
        <w:r>
          <w:rPr>
            <w:rStyle w:val="Hyperlink"/>
            <w:rFonts w:eastAsia="Times New Roman"/>
          </w:rPr>
          <w:t>nbeoc@fema.dhs.gov</w:t>
        </w:r>
      </w:hyperlink>
      <w:r>
        <w:rPr>
          <w:rFonts w:eastAsia="Times New Roman"/>
        </w:rPr>
        <w:t>.</w:t>
      </w:r>
    </w:p>
    <w:p w14:paraId="1C3C33D4" w14:textId="77777777" w:rsidR="00C96E13" w:rsidRDefault="00C96E13" w:rsidP="00C96E13">
      <w:pPr>
        <w:pStyle w:val="ListParagraph"/>
        <w:ind w:left="1444"/>
      </w:pPr>
    </w:p>
    <w:p w14:paraId="4C9D032A" w14:textId="77777777" w:rsidR="00C96E13" w:rsidRDefault="00C96E13" w:rsidP="00C96E13">
      <w:pPr>
        <w:pStyle w:val="ListParagraph"/>
        <w:numPr>
          <w:ilvl w:val="0"/>
          <w:numId w:val="1"/>
        </w:numPr>
        <w:rPr>
          <w:rFonts w:eastAsia="Times New Roman"/>
        </w:rPr>
      </w:pPr>
      <w:r>
        <w:rPr>
          <w:rFonts w:eastAsia="Times New Roman"/>
        </w:rPr>
        <w:t xml:space="preserve">Food supply questions can be submitted to FDA at </w:t>
      </w:r>
      <w:hyperlink r:id="rId7" w:history="1">
        <w:r>
          <w:rPr>
            <w:rStyle w:val="Hyperlink"/>
            <w:rFonts w:eastAsia="Times New Roman"/>
          </w:rPr>
          <w:t>www.fda.gov/fcic</w:t>
        </w:r>
      </w:hyperlink>
    </w:p>
    <w:p w14:paraId="3E8F3B9C" w14:textId="77777777" w:rsidR="00C96E13" w:rsidRDefault="00C96E13" w:rsidP="00C96E13">
      <w:pPr>
        <w:pStyle w:val="ListParagraph"/>
        <w:ind w:left="1444"/>
        <w:rPr>
          <w:b/>
          <w:bCs/>
        </w:rPr>
      </w:pPr>
    </w:p>
    <w:p w14:paraId="17EEADA2" w14:textId="77777777" w:rsidR="00C96E13" w:rsidRDefault="00C96E13" w:rsidP="00C96E13">
      <w:pPr>
        <w:pStyle w:val="ListParagraph"/>
        <w:numPr>
          <w:ilvl w:val="0"/>
          <w:numId w:val="1"/>
        </w:numPr>
        <w:rPr>
          <w:rFonts w:eastAsia="Times New Roman"/>
          <w:b/>
          <w:bCs/>
        </w:rPr>
      </w:pPr>
      <w:r>
        <w:rPr>
          <w:rFonts w:eastAsia="Times New Roman"/>
        </w:rPr>
        <w:t xml:space="preserve">The presence of a sick employee </w:t>
      </w:r>
      <w:r>
        <w:rPr>
          <w:rFonts w:eastAsia="Times New Roman"/>
          <w:b/>
          <w:bCs/>
        </w:rPr>
        <w:t xml:space="preserve">does </w:t>
      </w:r>
      <w:r>
        <w:rPr>
          <w:rFonts w:eastAsia="Times New Roman"/>
          <w:b/>
          <w:bCs/>
          <w:i/>
          <w:iCs/>
        </w:rPr>
        <w:t>not</w:t>
      </w:r>
      <w:r>
        <w:rPr>
          <w:rFonts w:eastAsia="Times New Roman"/>
          <w:b/>
          <w:bCs/>
        </w:rPr>
        <w:t xml:space="preserve"> require product to be either recalled or held.</w:t>
      </w:r>
    </w:p>
    <w:p w14:paraId="3A87F126" w14:textId="77777777" w:rsidR="00C96E13" w:rsidRDefault="00C96E13" w:rsidP="00C96E13">
      <w:pPr>
        <w:pStyle w:val="ListParagraph"/>
        <w:ind w:left="1444"/>
      </w:pPr>
    </w:p>
    <w:p w14:paraId="0C3B1BB8" w14:textId="77777777" w:rsidR="00C96E13" w:rsidRDefault="00C96E13" w:rsidP="00C96E13">
      <w:pPr>
        <w:pStyle w:val="ListParagraph"/>
        <w:numPr>
          <w:ilvl w:val="0"/>
          <w:numId w:val="1"/>
        </w:numPr>
        <w:rPr>
          <w:rFonts w:eastAsia="Times New Roman"/>
        </w:rPr>
      </w:pPr>
      <w:r>
        <w:rPr>
          <w:rFonts w:eastAsia="Times New Roman"/>
        </w:rPr>
        <w:t xml:space="preserve">FDA is aware of shortages of </w:t>
      </w:r>
      <w:r>
        <w:rPr>
          <w:rFonts w:eastAsia="Times New Roman"/>
          <w:b/>
          <w:bCs/>
        </w:rPr>
        <w:t>“touchless thermometers”</w:t>
      </w:r>
      <w:r>
        <w:rPr>
          <w:rFonts w:eastAsia="Times New Roman"/>
        </w:rPr>
        <w:t xml:space="preserve"> (e.g., for use by restaurants in taking employee temperatures prior to entry to the workplace) and is trying to get more produced.</w:t>
      </w:r>
    </w:p>
    <w:p w14:paraId="77702860" w14:textId="77777777" w:rsidR="00EC01B3" w:rsidRDefault="00EC01B3"/>
    <w:sectPr w:rsidR="00EC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442B3"/>
    <w:multiLevelType w:val="hybridMultilevel"/>
    <w:tmpl w:val="2AC0819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start w:val="1"/>
      <w:numFmt w:val="bullet"/>
      <w:lvlText w:val="o"/>
      <w:lvlJc w:val="left"/>
      <w:pPr>
        <w:ind w:left="4324" w:hanging="360"/>
      </w:pPr>
      <w:rPr>
        <w:rFonts w:ascii="Courier New" w:hAnsi="Courier New" w:cs="Courier New" w:hint="default"/>
      </w:rPr>
    </w:lvl>
    <w:lvl w:ilvl="5" w:tplc="04090005">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start w:val="1"/>
      <w:numFmt w:val="bullet"/>
      <w:lvlText w:val="o"/>
      <w:lvlJc w:val="left"/>
      <w:pPr>
        <w:ind w:left="6484" w:hanging="360"/>
      </w:pPr>
      <w:rPr>
        <w:rFonts w:ascii="Courier New" w:hAnsi="Courier New" w:cs="Courier New" w:hint="default"/>
      </w:rPr>
    </w:lvl>
    <w:lvl w:ilvl="8" w:tplc="04090005">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13"/>
    <w:rsid w:val="004948D3"/>
    <w:rsid w:val="004970A2"/>
    <w:rsid w:val="00C96E13"/>
    <w:rsid w:val="00EC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9372"/>
  <w15:chartTrackingRefBased/>
  <w15:docId w15:val="{10201EB0-FCC5-436D-9430-E80923E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E13"/>
    <w:rPr>
      <w:color w:val="0563C1"/>
      <w:u w:val="single"/>
    </w:rPr>
  </w:style>
  <w:style w:type="paragraph" w:styleId="ListParagraph">
    <w:name w:val="List Paragraph"/>
    <w:basedOn w:val="Normal"/>
    <w:uiPriority w:val="34"/>
    <w:qFormat/>
    <w:rsid w:val="00C96E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fc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eoc@fema.dhs.gov" TargetMode="External"/><Relationship Id="rId5" Type="http://schemas.openxmlformats.org/officeDocument/2006/relationships/hyperlink" Target="https://www.fda.gov/food/food-safety-during-emergencies/food-safety-and-coronavirus-disease-2019-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Detlefsen</dc:creator>
  <cp:keywords/>
  <dc:description/>
  <cp:lastModifiedBy>Steve McClain</cp:lastModifiedBy>
  <cp:revision>2</cp:revision>
  <dcterms:created xsi:type="dcterms:W3CDTF">2020-03-19T19:44:00Z</dcterms:created>
  <dcterms:modified xsi:type="dcterms:W3CDTF">2020-03-19T19:44:00Z</dcterms:modified>
</cp:coreProperties>
</file>