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Identifying and Promoting Promising Practices in Juvenile and Family Courts to Address Child Sex Trafficking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Application for Targeted Technical Assistance</w:t>
      </w:r>
    </w:p>
    <w:p w:rsidR="00000000" w:rsidDel="00000000" w:rsidP="00000000" w:rsidRDefault="00000000" w:rsidRPr="00000000" w14:paraId="00000004">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The National Council of Juvenile and Family Court Judges (NCJFCJ) will provide targeted technical assistance for 12 applicant courts that are seeking to implement promising practice in juvenile and family courts to address child sex trafficking.</w:t>
      </w:r>
    </w:p>
    <w:p w:rsidR="00000000" w:rsidDel="00000000" w:rsidP="00000000" w:rsidRDefault="00000000" w:rsidRPr="00000000" w14:paraId="00000005">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____________________________________________________________</w:t>
      </w:r>
    </w:p>
    <w:p w:rsidR="00000000" w:rsidDel="00000000" w:rsidP="00000000" w:rsidRDefault="00000000" w:rsidRPr="00000000" w14:paraId="0000000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Background and Information</w:t>
      </w:r>
    </w:p>
    <w:p w:rsidR="00000000" w:rsidDel="00000000" w:rsidP="00000000" w:rsidRDefault="00000000" w:rsidRPr="00000000" w14:paraId="00000007">
      <w:pPr>
        <w:rPr>
          <w:rFonts w:ascii="Arial" w:cs="Arial" w:eastAsia="Arial" w:hAnsi="Arial"/>
          <w:sz w:val="28"/>
          <w:szCs w:val="28"/>
        </w:rPr>
      </w:pPr>
      <w:r w:rsidDel="00000000" w:rsidR="00000000" w:rsidRPr="00000000">
        <w:rPr>
          <w:rFonts w:ascii="Arial" w:cs="Arial" w:eastAsia="Arial" w:hAnsi="Arial"/>
          <w:sz w:val="28"/>
          <w:szCs w:val="28"/>
          <w:rtl w:val="0"/>
        </w:rPr>
        <w:t xml:space="preserve">In 2020, NCJFCJ received a grant from the NoVo Foundation to support systems-based solutions to commercial sexual exploitation (CSE). The grant supports the NCJFCJ project to identify and promote promising practices in juvenile and family courts to address child sex trafficking. </w:t>
      </w:r>
    </w:p>
    <w:p w:rsidR="00000000" w:rsidDel="00000000" w:rsidP="00000000" w:rsidRDefault="00000000" w:rsidRPr="00000000" w14:paraId="00000008">
      <w:pPr>
        <w:rPr>
          <w:rFonts w:ascii="Arial" w:cs="Arial" w:eastAsia="Arial" w:hAnsi="Arial"/>
          <w:sz w:val="28"/>
          <w:szCs w:val="28"/>
        </w:rPr>
      </w:pPr>
      <w:r w:rsidDel="00000000" w:rsidR="00000000" w:rsidRPr="00000000">
        <w:rPr>
          <w:rFonts w:ascii="Arial" w:cs="Arial" w:eastAsia="Arial" w:hAnsi="Arial"/>
          <w:sz w:val="28"/>
          <w:szCs w:val="28"/>
          <w:rtl w:val="0"/>
        </w:rPr>
        <w:t xml:space="preserve">The funding is a part of The Life Story Grants, a $10 million, three-year investment in survivor-centered programs in the U.S. NCJFCJ was selected based on its targeted approach and its commitment to survivor engagement along with partners Rights4Girls, National American Indian Court Judges Association, National Immigrant Women’s Advocacy Project, Awaken, and Toni McKinley, LLC. </w:t>
      </w:r>
    </w:p>
    <w:p w:rsidR="00000000" w:rsidDel="00000000" w:rsidP="00000000" w:rsidRDefault="00000000" w:rsidRPr="00000000" w14:paraId="0000000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Who Should Apply</w:t>
      </w:r>
    </w:p>
    <w:p w:rsidR="00000000" w:rsidDel="00000000" w:rsidP="00000000" w:rsidRDefault="00000000" w:rsidRPr="00000000" w14:paraId="0000000A">
      <w:pPr>
        <w:rPr>
          <w:rFonts w:ascii="Arial" w:cs="Arial" w:eastAsia="Arial" w:hAnsi="Arial"/>
          <w:sz w:val="28"/>
          <w:szCs w:val="28"/>
        </w:rPr>
      </w:pPr>
      <w:r w:rsidDel="00000000" w:rsidR="00000000" w:rsidRPr="00000000">
        <w:rPr>
          <w:rFonts w:ascii="Arial" w:cs="Arial" w:eastAsia="Arial" w:hAnsi="Arial"/>
          <w:sz w:val="28"/>
          <w:szCs w:val="28"/>
          <w:rtl w:val="0"/>
        </w:rPr>
        <w:t xml:space="preserve">Juvenile and family court sites and court collaboratives with intentions to start new programming, a specialty docket or court for CSE youth. This could include, for example, court sites or collaboratives that are working with a multi-disciplinary team to implement evidence-based or promising practices for youth who are court involved and/or youth who experiences commercial sexual exploitation. </w:t>
      </w:r>
    </w:p>
    <w:p w:rsidR="00000000" w:rsidDel="00000000" w:rsidP="00000000" w:rsidRDefault="00000000" w:rsidRPr="00000000" w14:paraId="0000000B">
      <w:pPr>
        <w:rPr>
          <w:rFonts w:ascii="Arial" w:cs="Arial" w:eastAsia="Arial" w:hAnsi="Arial"/>
          <w:sz w:val="28"/>
          <w:szCs w:val="28"/>
        </w:rPr>
      </w:pPr>
      <w:r w:rsidDel="00000000" w:rsidR="00000000" w:rsidRPr="00000000">
        <w:rPr>
          <w:rFonts w:ascii="Arial" w:cs="Arial" w:eastAsia="Arial" w:hAnsi="Arial"/>
          <w:sz w:val="28"/>
          <w:szCs w:val="28"/>
          <w:rtl w:val="0"/>
        </w:rPr>
        <w:t xml:space="preserve">Please complete the brief application below, which is the first step to receiving targeted technical assistance. Email Wendy Schiller at </w:t>
      </w:r>
      <w:hyperlink r:id="rId7">
        <w:r w:rsidDel="00000000" w:rsidR="00000000" w:rsidRPr="00000000">
          <w:rPr>
            <w:rFonts w:ascii="Arial" w:cs="Arial" w:eastAsia="Arial" w:hAnsi="Arial"/>
            <w:color w:val="0563c1"/>
            <w:sz w:val="28"/>
            <w:szCs w:val="28"/>
            <w:u w:val="single"/>
            <w:rtl w:val="0"/>
          </w:rPr>
          <w:t xml:space="preserve">wschiller@ncjfcj.org</w:t>
        </w:r>
      </w:hyperlink>
      <w:r w:rsidDel="00000000" w:rsidR="00000000" w:rsidRPr="00000000">
        <w:rPr>
          <w:rFonts w:ascii="Arial" w:cs="Arial" w:eastAsia="Arial" w:hAnsi="Arial"/>
          <w:sz w:val="28"/>
          <w:szCs w:val="28"/>
          <w:rtl w:val="0"/>
        </w:rPr>
        <w:t xml:space="preserve"> with questions. </w:t>
      </w:r>
    </w:p>
    <w:p w:rsidR="00000000" w:rsidDel="00000000" w:rsidP="00000000" w:rsidRDefault="00000000" w:rsidRPr="00000000" w14:paraId="0000000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CSE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Targeted Technical Assistance Application</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3240"/>
        <w:gridCol w:w="3415"/>
        <w:tblGridChange w:id="0">
          <w:tblGrid>
            <w:gridCol w:w="2695"/>
            <w:gridCol w:w="3240"/>
            <w:gridCol w:w="3415"/>
          </w:tblGrid>
        </w:tblGridChange>
      </w:tblGrid>
      <w:tr>
        <w:trPr>
          <w:trHeight w:val="377" w:hRule="atLeast"/>
        </w:trPr>
        <w:tc>
          <w:tcPr>
            <w:vMerge w:val="restart"/>
            <w:vAlign w:val="center"/>
          </w:tcPr>
          <w:p w:rsidR="00000000" w:rsidDel="00000000" w:rsidP="00000000" w:rsidRDefault="00000000" w:rsidRPr="00000000" w14:paraId="0000000F">
            <w:pPr>
              <w:rPr>
                <w:rFonts w:ascii="Arial" w:cs="Arial" w:eastAsia="Arial" w:hAnsi="Arial"/>
                <w:b w:val="1"/>
                <w:color w:val="ff0000"/>
                <w:sz w:val="28"/>
                <w:szCs w:val="28"/>
              </w:rPr>
            </w:pPr>
            <w:r w:rsidDel="00000000" w:rsidR="00000000" w:rsidRPr="00000000">
              <w:rPr>
                <w:rFonts w:ascii="Arial" w:cs="Arial" w:eastAsia="Arial" w:hAnsi="Arial"/>
                <w:b w:val="1"/>
                <w:sz w:val="28"/>
                <w:szCs w:val="28"/>
                <w:rtl w:val="0"/>
              </w:rPr>
              <w:t xml:space="preserve">State and Jurisdiction (or County)</w:t>
            </w:r>
            <w:r w:rsidDel="00000000" w:rsidR="00000000" w:rsidRPr="00000000">
              <w:rPr>
                <w:rtl w:val="0"/>
              </w:rPr>
            </w:r>
          </w:p>
        </w:tc>
        <w:tc>
          <w:tcPr/>
          <w:p w:rsidR="00000000" w:rsidDel="00000000" w:rsidP="00000000" w:rsidRDefault="00000000" w:rsidRPr="00000000" w14:paraId="0000001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State</w:t>
            </w:r>
          </w:p>
        </w:tc>
        <w:tc>
          <w:tcPr/>
          <w:p w:rsidR="00000000" w:rsidDel="00000000" w:rsidP="00000000" w:rsidRDefault="00000000" w:rsidRPr="00000000" w14:paraId="0000001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Jurisdiction (or County)</w:t>
            </w:r>
          </w:p>
        </w:tc>
      </w:tr>
      <w:tr>
        <w:trPr>
          <w:trHeight w:val="480" w:hRule="atLeast"/>
        </w:trPr>
        <w:tc>
          <w:tcPr>
            <w:vMerge w:val="continue"/>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3">
            <w:pPr>
              <w:rPr>
                <w:rFonts w:ascii="Arial" w:cs="Arial" w:eastAsia="Arial" w:hAnsi="Arial"/>
                <w:sz w:val="28"/>
                <w:szCs w:val="28"/>
              </w:rPr>
            </w:pPr>
            <w:bookmarkStart w:colFirst="0" w:colLast="0" w:name="_heading=h.gjdgxs" w:id="0"/>
            <w:bookmarkEnd w:id="0"/>
            <w:r w:rsidDel="00000000" w:rsidR="00000000" w:rsidRPr="00000000">
              <w:rPr>
                <w:rtl w:val="0"/>
              </w:rPr>
            </w:r>
          </w:p>
        </w:tc>
        <w:tc>
          <w:tcPr/>
          <w:p w:rsidR="00000000" w:rsidDel="00000000" w:rsidP="00000000" w:rsidRDefault="00000000" w:rsidRPr="00000000" w14:paraId="00000014">
            <w:pPr>
              <w:rPr>
                <w:rFonts w:ascii="Arial" w:cs="Arial" w:eastAsia="Arial" w:hAnsi="Arial"/>
                <w:sz w:val="28"/>
                <w:szCs w:val="28"/>
              </w:rPr>
            </w:pPr>
            <w:r w:rsidDel="00000000" w:rsidR="00000000" w:rsidRPr="00000000">
              <w:rPr>
                <w:rtl w:val="0"/>
              </w:rPr>
            </w:r>
          </w:p>
        </w:tc>
      </w:tr>
      <w:tr>
        <w:trPr>
          <w:trHeight w:val="323" w:hRule="atLeast"/>
        </w:trPr>
        <w:tc>
          <w:tcPr>
            <w:vMerge w:val="restart"/>
            <w:vAlign w:val="center"/>
          </w:tcPr>
          <w:p w:rsidR="00000000" w:rsidDel="00000000" w:rsidP="00000000" w:rsidRDefault="00000000" w:rsidRPr="00000000" w14:paraId="0000001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Applicant Name and Contact Information:</w:t>
            </w:r>
          </w:p>
        </w:tc>
        <w:tc>
          <w:tcPr/>
          <w:p w:rsidR="00000000" w:rsidDel="00000000" w:rsidP="00000000" w:rsidRDefault="00000000" w:rsidRPr="00000000" w14:paraId="0000001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Name</w:t>
            </w:r>
          </w:p>
        </w:tc>
        <w:tc>
          <w:tcPr/>
          <w:p w:rsidR="00000000" w:rsidDel="00000000" w:rsidP="00000000" w:rsidRDefault="00000000" w:rsidRPr="00000000" w14:paraId="0000001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Email &amp; Phone</w:t>
            </w:r>
          </w:p>
        </w:tc>
      </w:tr>
      <w:tr>
        <w:trPr>
          <w:trHeight w:val="800" w:hRule="atLeast"/>
        </w:trPr>
        <w:tc>
          <w:tcPr>
            <w:vMerge w:val="continue"/>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1A">
            <w:pPr>
              <w:rPr>
                <w:rFonts w:ascii="Arial" w:cs="Arial" w:eastAsia="Arial" w:hAnsi="Arial"/>
                <w:sz w:val="28"/>
                <w:szCs w:val="28"/>
              </w:rPr>
            </w:pPr>
            <w:r w:rsidDel="00000000" w:rsidR="00000000" w:rsidRPr="00000000">
              <w:rPr>
                <w:rtl w:val="0"/>
              </w:rPr>
            </w:r>
          </w:p>
        </w:tc>
      </w:tr>
      <w:tr>
        <w:trPr>
          <w:trHeight w:val="323" w:hRule="atLeast"/>
        </w:trPr>
        <w:tc>
          <w:tcPr>
            <w:vMerge w:val="restart"/>
            <w:vAlign w:val="center"/>
          </w:tcPr>
          <w:p w:rsidR="00000000" w:rsidDel="00000000" w:rsidP="00000000" w:rsidRDefault="00000000" w:rsidRPr="00000000" w14:paraId="0000001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Name of Judge leading the effort:</w:t>
            </w:r>
          </w:p>
        </w:tc>
        <w:tc>
          <w:tcPr/>
          <w:p w:rsidR="00000000" w:rsidDel="00000000" w:rsidP="00000000" w:rsidRDefault="00000000" w:rsidRPr="00000000" w14:paraId="0000001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Name</w:t>
            </w:r>
          </w:p>
        </w:tc>
        <w:tc>
          <w:tcPr/>
          <w:p w:rsidR="00000000" w:rsidDel="00000000" w:rsidP="00000000" w:rsidRDefault="00000000" w:rsidRPr="00000000" w14:paraId="0000001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Email &amp; Phone</w:t>
            </w:r>
          </w:p>
        </w:tc>
      </w:tr>
      <w:tr>
        <w:trPr>
          <w:trHeight w:val="827" w:hRule="atLeast"/>
        </w:trPr>
        <w:tc>
          <w:tcPr>
            <w:vMerge w:val="continue"/>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F">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20">
            <w:pPr>
              <w:rPr>
                <w:rFonts w:ascii="Arial" w:cs="Arial" w:eastAsia="Arial" w:hAnsi="Arial"/>
                <w:sz w:val="28"/>
                <w:szCs w:val="28"/>
              </w:rPr>
            </w:pPr>
            <w:r w:rsidDel="00000000" w:rsidR="00000000" w:rsidRPr="00000000">
              <w:rPr>
                <w:rtl w:val="0"/>
              </w:rPr>
            </w:r>
          </w:p>
        </w:tc>
      </w:tr>
      <w:tr>
        <w:trPr>
          <w:trHeight w:val="420" w:hRule="atLeast"/>
        </w:trPr>
        <w:tc>
          <w:tcPr>
            <w:vMerge w:val="restart"/>
            <w:vAlign w:val="center"/>
          </w:tcPr>
          <w:p w:rsidR="00000000" w:rsidDel="00000000" w:rsidP="00000000" w:rsidRDefault="00000000" w:rsidRPr="00000000" w14:paraId="0000002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List of multi-disciplinary partners:</w:t>
            </w:r>
          </w:p>
        </w:tc>
        <w:tc>
          <w:tcPr/>
          <w:p w:rsidR="00000000" w:rsidDel="00000000" w:rsidP="00000000" w:rsidRDefault="00000000" w:rsidRPr="00000000" w14:paraId="00000022">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23">
            <w:pPr>
              <w:rPr>
                <w:rFonts w:ascii="Arial" w:cs="Arial" w:eastAsia="Arial" w:hAnsi="Arial"/>
                <w:sz w:val="28"/>
                <w:szCs w:val="28"/>
              </w:rPr>
            </w:pPr>
            <w:r w:rsidDel="00000000" w:rsidR="00000000" w:rsidRPr="00000000">
              <w:rPr>
                <w:rtl w:val="0"/>
              </w:rPr>
            </w:r>
          </w:p>
        </w:tc>
      </w:tr>
      <w:tr>
        <w:trPr>
          <w:trHeight w:val="417" w:hRule="atLeast"/>
        </w:trPr>
        <w:tc>
          <w:tcPr>
            <w:vMerge w:val="continue"/>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25">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26">
            <w:pPr>
              <w:rPr>
                <w:rFonts w:ascii="Arial" w:cs="Arial" w:eastAsia="Arial" w:hAnsi="Arial"/>
                <w:sz w:val="28"/>
                <w:szCs w:val="28"/>
              </w:rPr>
            </w:pPr>
            <w:r w:rsidDel="00000000" w:rsidR="00000000" w:rsidRPr="00000000">
              <w:rPr>
                <w:rtl w:val="0"/>
              </w:rPr>
            </w:r>
          </w:p>
        </w:tc>
      </w:tr>
      <w:tr>
        <w:trPr>
          <w:trHeight w:val="417" w:hRule="atLeast"/>
        </w:trPr>
        <w:tc>
          <w:tcPr>
            <w:vMerge w:val="continue"/>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28">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29">
            <w:pPr>
              <w:rPr>
                <w:rFonts w:ascii="Arial" w:cs="Arial" w:eastAsia="Arial" w:hAnsi="Arial"/>
                <w:sz w:val="28"/>
                <w:szCs w:val="28"/>
              </w:rPr>
            </w:pPr>
            <w:r w:rsidDel="00000000" w:rsidR="00000000" w:rsidRPr="00000000">
              <w:rPr>
                <w:rtl w:val="0"/>
              </w:rPr>
            </w:r>
          </w:p>
        </w:tc>
      </w:tr>
      <w:tr>
        <w:trPr>
          <w:trHeight w:val="417" w:hRule="atLeast"/>
        </w:trPr>
        <w:tc>
          <w:tcPr>
            <w:vMerge w:val="continue"/>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2B">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2C">
            <w:pPr>
              <w:rPr>
                <w:rFonts w:ascii="Arial" w:cs="Arial" w:eastAsia="Arial" w:hAnsi="Arial"/>
                <w:sz w:val="28"/>
                <w:szCs w:val="28"/>
              </w:rPr>
            </w:pPr>
            <w:r w:rsidDel="00000000" w:rsidR="00000000" w:rsidRPr="00000000">
              <w:rPr>
                <w:rtl w:val="0"/>
              </w:rPr>
            </w:r>
          </w:p>
        </w:tc>
      </w:tr>
      <w:tr>
        <w:trPr>
          <w:trHeight w:val="417" w:hRule="atLeast"/>
        </w:trPr>
        <w:tc>
          <w:tcPr>
            <w:vMerge w:val="continue"/>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2E">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2F">
            <w:pPr>
              <w:rPr>
                <w:rFonts w:ascii="Arial" w:cs="Arial" w:eastAsia="Arial" w:hAnsi="Arial"/>
                <w:sz w:val="28"/>
                <w:szCs w:val="28"/>
              </w:rPr>
            </w:pPr>
            <w:r w:rsidDel="00000000" w:rsidR="00000000" w:rsidRPr="00000000">
              <w:rPr>
                <w:rtl w:val="0"/>
              </w:rPr>
            </w:r>
          </w:p>
        </w:tc>
      </w:tr>
      <w:tr>
        <w:trPr>
          <w:trHeight w:val="417" w:hRule="atLeast"/>
        </w:trPr>
        <w:tc>
          <w:tcPr>
            <w:vMerge w:val="continue"/>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31">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32">
            <w:pPr>
              <w:rPr>
                <w:rFonts w:ascii="Arial" w:cs="Arial" w:eastAsia="Arial" w:hAnsi="Arial"/>
                <w:sz w:val="28"/>
                <w:szCs w:val="28"/>
              </w:rPr>
            </w:pPr>
            <w:r w:rsidDel="00000000" w:rsidR="00000000" w:rsidRPr="00000000">
              <w:rPr>
                <w:rtl w:val="0"/>
              </w:rPr>
            </w:r>
          </w:p>
        </w:tc>
      </w:tr>
      <w:tr>
        <w:trPr>
          <w:trHeight w:val="2213" w:hRule="atLeast"/>
        </w:trPr>
        <w:tc>
          <w:tcPr>
            <w:vAlign w:val="center"/>
          </w:tcPr>
          <w:p w:rsidR="00000000" w:rsidDel="00000000" w:rsidP="00000000" w:rsidRDefault="00000000" w:rsidRPr="00000000" w14:paraId="0000003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Brief summary of current efforts: </w:t>
            </w:r>
          </w:p>
        </w:tc>
        <w:tc>
          <w:tcPr>
            <w:gridSpan w:val="2"/>
          </w:tcPr>
          <w:p w:rsidR="00000000" w:rsidDel="00000000" w:rsidP="00000000" w:rsidRDefault="00000000" w:rsidRPr="00000000" w14:paraId="00000034">
            <w:pPr>
              <w:rPr>
                <w:rFonts w:ascii="Arial" w:cs="Arial" w:eastAsia="Arial" w:hAnsi="Arial"/>
                <w:sz w:val="28"/>
                <w:szCs w:val="28"/>
              </w:rPr>
            </w:pPr>
            <w:r w:rsidDel="00000000" w:rsidR="00000000" w:rsidRPr="00000000">
              <w:rPr>
                <w:rtl w:val="0"/>
              </w:rPr>
            </w:r>
          </w:p>
        </w:tc>
      </w:tr>
      <w:tr>
        <w:trPr>
          <w:trHeight w:val="2438" w:hRule="atLeast"/>
        </w:trPr>
        <w:tc>
          <w:tcPr>
            <w:vAlign w:val="center"/>
          </w:tcPr>
          <w:p w:rsidR="00000000" w:rsidDel="00000000" w:rsidP="00000000" w:rsidRDefault="00000000" w:rsidRPr="00000000" w14:paraId="0000003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CSE Targeted Technical Assistance Needs:</w:t>
            </w:r>
          </w:p>
        </w:tc>
        <w:tc>
          <w:tcPr>
            <w:gridSpan w:val="2"/>
          </w:tcPr>
          <w:p w:rsidR="00000000" w:rsidDel="00000000" w:rsidP="00000000" w:rsidRDefault="00000000" w:rsidRPr="00000000" w14:paraId="00000037">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39">
      <w:pPr>
        <w:rPr>
          <w:rFonts w:ascii="Arial" w:cs="Arial" w:eastAsia="Arial" w:hAnsi="Arial"/>
          <w:sz w:val="28"/>
          <w:szCs w:val="28"/>
        </w:rPr>
      </w:pPr>
      <w:r w:rsidDel="00000000" w:rsidR="00000000" w:rsidRPr="00000000">
        <w:rPr>
          <w:rFonts w:ascii="Arial" w:cs="Arial" w:eastAsia="Arial" w:hAnsi="Arial"/>
          <w:sz w:val="28"/>
          <w:szCs w:val="28"/>
          <w:rtl w:val="0"/>
        </w:rPr>
        <w:t xml:space="preserve">Submit application via email to Wendy Schiller at: </w:t>
      </w:r>
      <w:hyperlink r:id="rId8">
        <w:r w:rsidDel="00000000" w:rsidR="00000000" w:rsidRPr="00000000">
          <w:rPr>
            <w:rFonts w:ascii="Arial" w:cs="Arial" w:eastAsia="Arial" w:hAnsi="Arial"/>
            <w:color w:val="0563c1"/>
            <w:sz w:val="28"/>
            <w:szCs w:val="28"/>
            <w:u w:val="single"/>
            <w:rtl w:val="0"/>
          </w:rPr>
          <w:t xml:space="preserve">wschiller@ncjfcj.org</w:t>
        </w:r>
      </w:hyperlink>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A">
      <w:pPr>
        <w:rPr>
          <w:rFonts w:ascii="Arial" w:cs="Arial" w:eastAsia="Arial" w:hAnsi="Arial"/>
          <w:sz w:val="28"/>
          <w:szCs w:val="28"/>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0D411E"/>
    <w:pPr>
      <w:spacing w:after="0" w:line="240" w:lineRule="auto"/>
    </w:pPr>
  </w:style>
  <w:style w:type="paragraph" w:styleId="ListParagraph">
    <w:name w:val="List Paragraph"/>
    <w:basedOn w:val="Normal"/>
    <w:uiPriority w:val="34"/>
    <w:qFormat w:val="1"/>
    <w:rsid w:val="00A44787"/>
    <w:pPr>
      <w:ind w:left="720"/>
      <w:contextualSpacing w:val="1"/>
    </w:pPr>
  </w:style>
  <w:style w:type="table" w:styleId="TableGrid">
    <w:name w:val="Table Grid"/>
    <w:basedOn w:val="TableNormal"/>
    <w:uiPriority w:val="39"/>
    <w:rsid w:val="007A1A9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7A1A99"/>
    <w:rPr>
      <w:color w:val="0563c1" w:themeColor="hyperlink"/>
      <w:u w:val="single"/>
    </w:rPr>
  </w:style>
  <w:style w:type="paragraph" w:styleId="Header">
    <w:name w:val="header"/>
    <w:basedOn w:val="Normal"/>
    <w:link w:val="HeaderChar"/>
    <w:uiPriority w:val="99"/>
    <w:unhideWhenUsed w:val="1"/>
    <w:rsid w:val="00F144D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144DA"/>
  </w:style>
  <w:style w:type="paragraph" w:styleId="Footer">
    <w:name w:val="footer"/>
    <w:basedOn w:val="Normal"/>
    <w:link w:val="FooterChar"/>
    <w:uiPriority w:val="99"/>
    <w:unhideWhenUsed w:val="1"/>
    <w:rsid w:val="00F144D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144DA"/>
  </w:style>
  <w:style w:type="character" w:styleId="CommentReference">
    <w:name w:val="annotation reference"/>
    <w:basedOn w:val="DefaultParagraphFont"/>
    <w:uiPriority w:val="99"/>
    <w:semiHidden w:val="1"/>
    <w:unhideWhenUsed w:val="1"/>
    <w:rsid w:val="002C50FC"/>
    <w:rPr>
      <w:sz w:val="16"/>
      <w:szCs w:val="16"/>
    </w:rPr>
  </w:style>
  <w:style w:type="paragraph" w:styleId="CommentText">
    <w:name w:val="annotation text"/>
    <w:basedOn w:val="Normal"/>
    <w:link w:val="CommentTextChar"/>
    <w:uiPriority w:val="99"/>
    <w:semiHidden w:val="1"/>
    <w:unhideWhenUsed w:val="1"/>
    <w:rsid w:val="002C50FC"/>
    <w:pPr>
      <w:spacing w:line="240" w:lineRule="auto"/>
    </w:pPr>
    <w:rPr>
      <w:sz w:val="20"/>
      <w:szCs w:val="20"/>
    </w:rPr>
  </w:style>
  <w:style w:type="character" w:styleId="CommentTextChar" w:customStyle="1">
    <w:name w:val="Comment Text Char"/>
    <w:basedOn w:val="DefaultParagraphFont"/>
    <w:link w:val="CommentText"/>
    <w:uiPriority w:val="99"/>
    <w:semiHidden w:val="1"/>
    <w:rsid w:val="002C50FC"/>
    <w:rPr>
      <w:sz w:val="20"/>
      <w:szCs w:val="20"/>
    </w:rPr>
  </w:style>
  <w:style w:type="paragraph" w:styleId="CommentSubject">
    <w:name w:val="annotation subject"/>
    <w:basedOn w:val="CommentText"/>
    <w:next w:val="CommentText"/>
    <w:link w:val="CommentSubjectChar"/>
    <w:uiPriority w:val="99"/>
    <w:semiHidden w:val="1"/>
    <w:unhideWhenUsed w:val="1"/>
    <w:rsid w:val="002C50FC"/>
    <w:rPr>
      <w:b w:val="1"/>
      <w:bCs w:val="1"/>
    </w:rPr>
  </w:style>
  <w:style w:type="character" w:styleId="CommentSubjectChar" w:customStyle="1">
    <w:name w:val="Comment Subject Char"/>
    <w:basedOn w:val="CommentTextChar"/>
    <w:link w:val="CommentSubject"/>
    <w:uiPriority w:val="99"/>
    <w:semiHidden w:val="1"/>
    <w:rsid w:val="002C50FC"/>
    <w:rPr>
      <w:b w:val="1"/>
      <w:bCs w:val="1"/>
      <w:sz w:val="20"/>
      <w:szCs w:val="20"/>
    </w:rPr>
  </w:style>
  <w:style w:type="paragraph" w:styleId="BalloonText">
    <w:name w:val="Balloon Text"/>
    <w:basedOn w:val="Normal"/>
    <w:link w:val="BalloonTextChar"/>
    <w:uiPriority w:val="99"/>
    <w:semiHidden w:val="1"/>
    <w:unhideWhenUsed w:val="1"/>
    <w:rsid w:val="002C50F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C50F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schiller@ncjfcj.org" TargetMode="External"/><Relationship Id="rId8" Type="http://schemas.openxmlformats.org/officeDocument/2006/relationships/hyperlink" Target="mailto:wschiller@ncjfc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3uKwMFAS0Rrzn2HjSv3FRyfkfQ==">AMUW2mXJvxXscYJ6cmepZjbRHR3x51dn6E1/Kv6XriRvd8uE7N4gAN3crG6vjbyveqXaUvh3GLF2ePCFI4Se0UXL/Hj86o7ciaL089pRk5gFHh8ZA0378RR8jae5aOCVqa0Pgy6E2Esa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2021-04-01T17:58:00Z</dcterms:created>
  <dc:creator>Wendy Schiller</dc:creator>
</cp:coreProperties>
</file>